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A3" w:rsidRDefault="00D30DA3" w:rsidP="00D30DA3">
      <w:pPr>
        <w:pStyle w:val="Cmsor1"/>
        <w:shd w:val="clear" w:color="auto" w:fill="FFFFFF"/>
        <w:spacing w:after="75" w:line="600" w:lineRule="atLeast"/>
        <w:jc w:val="center"/>
        <w:rPr>
          <w:rFonts w:ascii="Arial" w:hAnsi="Arial" w:cs="Arial"/>
          <w:color w:val="007AC3"/>
          <w:spacing w:val="-5"/>
        </w:rPr>
      </w:pPr>
      <w:bookmarkStart w:id="0" w:name="_GoBack"/>
      <w:bookmarkEnd w:id="0"/>
      <w:r>
        <w:rPr>
          <w:rFonts w:ascii="Arial" w:hAnsi="Arial" w:cs="Arial"/>
          <w:color w:val="007AC3"/>
          <w:spacing w:val="-5"/>
        </w:rPr>
        <w:t>87/2015. (IV. 9.) Korm. rendelet</w:t>
      </w:r>
    </w:p>
    <w:p w:rsidR="00D30DA3" w:rsidRDefault="00D30DA3" w:rsidP="00D30DA3">
      <w:pPr>
        <w:pStyle w:val="Cmsor1"/>
        <w:shd w:val="clear" w:color="auto" w:fill="FFFFFF"/>
        <w:spacing w:line="600" w:lineRule="atLeast"/>
        <w:jc w:val="center"/>
        <w:rPr>
          <w:rFonts w:ascii="Arial" w:hAnsi="Arial" w:cs="Arial"/>
          <w:b/>
          <w:bCs/>
          <w:color w:val="007AC3"/>
          <w:spacing w:val="-5"/>
        </w:rPr>
      </w:pPr>
      <w:proofErr w:type="gramStart"/>
      <w:r>
        <w:rPr>
          <w:rFonts w:ascii="Arial" w:hAnsi="Arial" w:cs="Arial"/>
          <w:color w:val="007AC3"/>
          <w:spacing w:val="-5"/>
        </w:rPr>
        <w:t>a</w:t>
      </w:r>
      <w:proofErr w:type="gramEnd"/>
      <w:r>
        <w:rPr>
          <w:rFonts w:ascii="Arial" w:hAnsi="Arial" w:cs="Arial"/>
          <w:color w:val="007AC3"/>
          <w:spacing w:val="-5"/>
        </w:rPr>
        <w:t xml:space="preserve"> nemzeti felsőoktatásról szóló 2011. évi CCIV. törvény egyes rendelkezéseinek végrehajtásáról</w:t>
      </w:r>
    </w:p>
    <w:p w:rsidR="00D30DA3" w:rsidRPr="00B7453D" w:rsidRDefault="00D30DA3" w:rsidP="00D30DA3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B7453D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  <w:t>20. A hallgatók esélyegyenlőségének előmozdítása</w:t>
      </w:r>
    </w:p>
    <w:p w:rsidR="00B7453D" w:rsidRPr="00B7453D" w:rsidRDefault="00B7453D" w:rsidP="00B7453D">
      <w:pPr>
        <w:shd w:val="clear" w:color="auto" w:fill="FFFFFF"/>
        <w:spacing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62. §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(1) A fogyatékossággal élő hallgató kérelmére a felsőoktatási intézménynek a tanterv előírásaitól részben vagy egészében eltérő követelményeket kell megállapítania, illetve - figyelemmel az </w:t>
      </w:r>
      <w:proofErr w:type="spell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Nftv</w:t>
      </w:r>
      <w:proofErr w:type="spell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 49. § (8) bekezdésére - azok teljesítésétől el kell tekintenie a (2)-(7) bekezdésben foglalt kedvezmények közül legalább egy, szükség szerint több kedvezmény biztosításával, ha a fogyatékosságot igazoló szakvélemény megállapításai alapján kedvezmény, illetve mentesség biztosítható a hallgató számára.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Mozgáskorlátozott hallgató esetében alkalmazható kedvezmények: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gyakorlati követelmények teljesítése alóli részleges vagy teljes felmentés, illetve annak más formában történő teljesítése,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írásbeli vizsga szóbelivel, a szóbeli vizsga írásbelivel történő helyettesítése,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mentesítés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a nyelvvizsga vagy annak egy része, illetve szintje alól,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mentesítés a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manuális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készségeket igénylő feladatok alól azzal, hogy az elméleti ismeretek megkövetelhetők,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e)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az írásbeli feladatok megoldásához szükséges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speciális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eszközök, berendezési tárgyak használatának lehetővé tétele,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f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nem fogyatékossággal élő hallgatókra megállapított felkészülési időnél hosszabb felkészülési idő biztosítása,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g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</w:t>
      </w:r>
      <w:hyperlink r:id="rId4" w:anchor="lbj205id52d5" w:history="1">
        <w:r w:rsidRPr="00B7453D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hallgató tanulmányai alatt személyi segítő biztosítása.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(3) Hallássérült (siket, nagyothalló) hallgató esetében alkalmazható kedvezmények: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gyakorlati követelmények teljesítése alóli részleges vagy teljes felmentés, illetve annak más formában történő teljesítése,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szóbeli vizsga írásbelivel történő helyettesítése, szóbeli vizsgáztatás során - hallgatói igény esetén - jelnyelvi vagy orális tolmács biztosítása,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mentesítés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a nyelvvizsga vagy annak egy része, illetve szintje alól,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érthetőség és a megértés szempontjából az előadásokon és vizsgákon az elhangzottak egyidejű írásban való megjelenítése a hallgató részére,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e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minden vizsgáztatás alkalmával segédeszközök, vizuális szemléltetés biztosítása,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f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nem fogyatékossággal élő hallgatókra megállapított felkészülési időnél hosszabb felkészülési idő biztosítása,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g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</w:t>
      </w:r>
      <w:hyperlink r:id="rId5" w:anchor="lbj206id52d5" w:history="1">
        <w:r w:rsidRPr="00B7453D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hallgató tanulmányai alatt személyi segítő, jegyzetelő tolmács, jelnyelvi tolmács biztosítása.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(4) Látássérült (vak, aliglátó, gyengénlátó) hallgató esetében alkalmazható kedvezmények: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gyakorlati követelmények teljesítése alóli részleges vagy teljes felmentés, illetve annak más formában történő teljesítése,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az írásbeli vizsgák helyett a szóbeli vizsga, illetve az írásbeli számonkérés esetén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speciális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technikai eszközök használata,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mentesítés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a nyelvvizsga vagy annak egy része, illetve szintje alól,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mentesítés a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manuális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 vizuális készségeket igénylő feladatok alól, de az elméleti ismeretek megkövetelhetők,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e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előadások, gyakorlatok és vizsgák alkalmával a kérdések, tételek hanghordozó eszközön, digitálisan, pontírásban vagy nagyításban történő hozzáférhetősége,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f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nem fogyatékossággal élő hallgatókra megállapított felkészülési időnél hosszabb felkészülési idő biztosítása,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g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</w:t>
      </w:r>
      <w:hyperlink r:id="rId6" w:anchor="lbj207id52d5" w:history="1">
        <w:r w:rsidRPr="00B7453D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hallgató tanulmányai alatt személyi segítő biztosítása.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(5) Beszédfogyatékos (</w:t>
      </w:r>
      <w:proofErr w:type="spell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diszfázia</w:t>
      </w:r>
      <w:proofErr w:type="spell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, </w:t>
      </w:r>
      <w:proofErr w:type="spell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diszlália</w:t>
      </w:r>
      <w:proofErr w:type="spell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, </w:t>
      </w:r>
      <w:proofErr w:type="spell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diszfónia</w:t>
      </w:r>
      <w:proofErr w:type="spell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, dadogás, hadarás, afázia, orrhangzós beszéd, </w:t>
      </w:r>
      <w:proofErr w:type="spell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dizartria</w:t>
      </w:r>
      <w:proofErr w:type="spell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, </w:t>
      </w:r>
      <w:proofErr w:type="spell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mutizmus</w:t>
      </w:r>
      <w:proofErr w:type="spell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 súlyos beszédészlelési és beszédmegértési zavar, centrális pöszeség, megkésett beszédfejlődés) hallgató esetében alkalmazható kedvezmények: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 szóbeli vizsga helyett írásbeli vizsga, és a számonkérések esetén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speciális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technikai eszközök használata,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mentesítés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a nyelvvizsga vagy annak egy része, illetve szintje alól,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nem fogyatékossággal élő hallgatókra megállapított felkészülési időnél hosszabb felkészülési idő biztosítása,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</w:t>
      </w:r>
      <w:hyperlink r:id="rId7" w:anchor="lbj208id52d5" w:history="1">
        <w:r w:rsidRPr="00B7453D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hallgató tanulmányai alatt személyi segítő biztosítása.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(6) Pszichés fejlődési zavarral küzdő hallgató esetében alkalmazható kedvezmények: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diszlexiás-diszgráfiás-diszortográfiás hallgatónál: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spell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aa</w:t>
      </w:r>
      <w:proofErr w:type="spell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írásbeli vizsga helyett szóbeli vizsga vagy szóbeli helyett írásbeli vizsga,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ab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írásbeli vizsga esetén a nem fogyatékossággal élő hallgatókra megállapított felkészülési időnél hosszabb felkészülési idő,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spell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ac</w:t>
      </w:r>
      <w:proofErr w:type="spell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vizsgán a szükséges segédeszközök (különösen számítógép, írógép, helyesírási szótár, értelmező szótár, szinonima szótár) biztosítása,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ad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mentesítés a nyelvvizsga vagy annak egy része, illetve szintje alól;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 </w:t>
      </w:r>
      <w:proofErr w:type="spell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diszkalkuliás</w:t>
      </w:r>
      <w:proofErr w:type="spell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hallgatónál: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ba)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mentesítés a számítási feladatok alól, de az elméleti ismeretek megkövetelhetők,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spell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bb</w:t>
      </w:r>
      <w:proofErr w:type="spell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vizsgák alkalmával mindazon segédeszközök használata, amelyekkel a hallgató a tanulmányai során korábban is dolgozott (különösen táblázatok, számológép, konfiguráció, mechanikus és manipulatív eszközök), továbbá hosszabb felkészülési idő biztosítása;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hiperaktív, figyelemzavarral küzdő hallgatónál: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spell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ca</w:t>
      </w:r>
      <w:proofErr w:type="spell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írásbeli vizsga helyett szóbeli vizsga vagy szóbeli helyett írásbeli vizsga,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spell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lastRenderedPageBreak/>
        <w:t>cb</w:t>
      </w:r>
      <w:proofErr w:type="spell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nem fogyatékossággal élő hallgatókra megállapított felkészülési időnél hosszabb felkészülési idő biztosítása,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cc)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vizsgáknál a hallgató várakozási idejének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minimálisra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csökkentése,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cd)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az írásbeli feladatok megoldásához szükséges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speciális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eszközök, berendezési tárgyak alkalmazása,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spell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ce</w:t>
      </w:r>
      <w:proofErr w:type="spell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 hosszabb időtartamú vizsga több részletben való megtartása, vagy a vizsga helyiségének elhagyása nélküli szünetek, vagy mozgásos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aktivitás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engedélyezése, érzelmi megnyilvánulások tolerálása,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spell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cf</w:t>
      </w:r>
      <w:proofErr w:type="spell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külön vizsga a többi hallgatótól elkülönítetten,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cg)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az egyéni sajátosságok függvényében a szóbeli vizsgáztatás során - hallgatói igény esetén - a kérdések leírása vagy többszöri megismétlése,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komplex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kérdések részegységekre történő lebontása, segítség az elvárások és kérdések tisztázásához,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spell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ch</w:t>
      </w:r>
      <w:proofErr w:type="spell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előadások, gyakorlatok és vizsgák alkalmával a kérdések, tételek hanghordozó eszközön, digitálisan történő hozzáférhetősége,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ci)</w:t>
      </w:r>
      <w:hyperlink r:id="rId8" w:anchor="lbj209id52d5" w:history="1">
        <w:r w:rsidRPr="00B7453D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hallgató tanulmányai alatt személyi segítő biztosítása;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magatartásszabályozási zavarral (</w:t>
      </w:r>
      <w:proofErr w:type="spell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szocio</w:t>
      </w:r>
      <w:proofErr w:type="spell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-adaptív folyamatok zavaraival, az érzelmi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kontroll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, ön-, vagy mások felé irányuló agresszió, a szorongás, az én-szabályozás gyengeségét mutató magatartásjellemzők, az alkalmazkodóképesség, a célirányos viselkedés, az önszervezés, valamint a </w:t>
      </w:r>
      <w:proofErr w:type="spell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metakogníció</w:t>
      </w:r>
      <w:proofErr w:type="spell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eltérő fejlődésével) küzdő hallgatónak: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da)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írásbeli vizsga szóbelivel, a szóbeli vizsga írásbelivel történő helyettesítése,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db)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 hosszabb időtartamú vizsga több részletben való megtartása vagy szünetek engedélyezése, az egyéni késztetések, érzelmi megnyilvánulások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tolerálása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dc)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külön vizsga a többi hallgatótól elkülönítetten,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spell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dd</w:t>
      </w:r>
      <w:proofErr w:type="spell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szóbeli vizsgáztatás során - hallgatói igény esetén - a kérdések leírása, az elvárások és kérdések tisztázása, a feltett kérdések, utasítások megfogalmazásának egyszerűsítése, pontosítása,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lastRenderedPageBreak/>
        <w:t>de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nem fogyatékossággal élő hallgatókra megállapított felkészülési időnél hosszabb felkészülési idő,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spell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df</w:t>
      </w:r>
      <w:proofErr w:type="spell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</w:t>
      </w:r>
      <w:hyperlink r:id="rId9" w:anchor="lbj210id52d5" w:history="1">
        <w:r w:rsidRPr="00B7453D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hallgató tanulmányai alatt személyi segítő biztosítása.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(7) Az autizmussal élő hallgató esetében alkalmazható kedvezmények: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 számonkérés körülményeinek a hallgató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speciális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szükségleteihez alakítása, az írásbeli vizsga helyett szóbeli vizsga vagy szóbeli helyett írásbeli vizsga,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számonkérés során segítségadás az elvárások és kérdések tisztázásához, szóbeli vizsgánál a feltett kérdések, utasítások írásban való megjelenítése, megfogalmazásuk egyszerűsítése,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nem fogyatékossággal élő hallgatókra megállapított felkészülési időnél hosszabb felkészülési idő,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mind a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kurzusok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 mind a számonkérés során speciális eszközök (elsősorban hangrögzítő eszköz, számítógép, értelmező szótár, egyéb támogató, infokommunikációs technológiák) alkalmazása,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e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mentesítés a nyelvvizsga vagy annak egy része, illetve szintje alól,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f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fejlődési zavarából következő nehézségek miatt egyes gyakorlati követelmények alóli mentesítés, vagy ezek teljesítésének megfelelő, nem gyakorlati feladatokkal való helyettesítése,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g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</w:t>
      </w:r>
      <w:hyperlink r:id="rId10" w:anchor="lbj211id52d5" w:history="1">
        <w:r w:rsidRPr="00B7453D">
          <w:rPr>
            <w:rFonts w:ascii="Arial" w:eastAsia="Times New Roman" w:hAnsi="Arial" w:cs="Arial"/>
            <w:b/>
            <w:bCs/>
            <w:i/>
            <w:i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hallgató tanulmányai alatt személyi segítő biztosítása.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(8) A hosszabb felkészülési időt a nem fogyatékossággal élő hallgatókra megállapított időtartamhoz képest legalább 30%-</w:t>
      </w:r>
      <w:proofErr w:type="spell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kal</w:t>
      </w:r>
      <w:proofErr w:type="spell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hosszabb időtartamban kell megállapítani.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(9) Halmozott fogyatékosság esetén a (2)-(7) bekezdésben foglalt előnyben részesítések bármelyike adható, figyelembe véve a hallgató egyéni szükségleteit.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(10) Indokolt esetben a hallgató kérelmére, a szakvélemény alapján a felsőoktatási intézmény a (2)-(7) bekezdésben szabályozott kedvezményektől eltérő, további vagy más kedvezményt is biztosíthat a hallgató részére.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(11)</w:t>
      </w:r>
      <w:hyperlink r:id="rId11" w:anchor="lbj212id52d5" w:history="1">
        <w:r w:rsidRPr="00B7453D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 xml:space="preserve">(12) A nyelvvizsga vagy annak egy része, illetve szintje alóli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mentesítés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megilleti azt a fogyatékossággal élő volt hallgatót, aki záróvizsgát tett és hallgatói jogviszonya megszűnt, de a szakképzettség megszerzéséhez szükséges nyelvvizsga kötelezettségét nem teljesítette.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63. §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</w:t>
      </w:r>
      <w:hyperlink r:id="rId12" w:anchor="lbj213id52d5" w:history="1">
        <w:r w:rsidRPr="00B7453D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fogyatékossággal élő hallgató (jelentkező) fogyatékosságának típusát a (2) vagy a (3) bekezdésben meghatározott szerv által kiadott szakértői véleménnyel igazolja.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</w:t>
      </w:r>
      <w:hyperlink r:id="rId13" w:anchor="lbj214id52d5" w:history="1">
        <w:r w:rsidRPr="00B7453D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Ha a hallgató (jelentkező) fogyatékossága, sajátos nevelési igénye már a középfokú tanulmányok ideje alatt is fennállt, a fogyatékosság, sajátos nevelési igény a vármegyei (fővárosi) pedagógiai szakszolgálati intézmények és azok vármegyei vagy országos szakértői bizottságként eljáró tagintézményei által kibocsátott szakértői véleménnyel igazolható.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</w:t>
      </w:r>
      <w:hyperlink r:id="rId14" w:anchor="lbj215id52d5" w:history="1">
        <w:r w:rsidRPr="00B7453D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Ha a hallgató (jelentkező) fogyatékossága, sajátos nevelési igénye a középfokú tanulmányok ideje alatt nem állt fenn, a fogyatékosság az ELTE Gyakorló Országos Pedagógiai Szakszolgálat által kibocsátott szakértői véleménnyel igazolható.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64. §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</w:t>
      </w:r>
      <w:hyperlink r:id="rId15" w:anchor="lbj216id52d5" w:history="1">
        <w:r w:rsidRPr="00B7453D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 A hallgató fogyatékosságára tekintettel a 63. § (1) bekezdése szerinti szakértői vélemény alapján kérheti a tanulmányi kötelezettségek teljesítése, illetve a vizsgák alóli részleges vagy teljes felmentését vagy azok más módon történő teljesítésének engedélyezését.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A felsőoktatási intézmény szabályzatában meghatározottak szerint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bírálja el a fogyatékossággal élő hallgató segítségnyújtásra, mentességre és kedvezményekre irányuló kérelmét,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kerül megbízásra és látja el feladatát a fogyatékossággal élő hallgatók segítését felsőoktatási intézményi és kari részről irányító koordinátor,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veheti igénybe a fogyatékossággal élő hallgató - a fogyatékossága típusa és mértéke szerint - a felsőoktatási intézmény által biztosított, illetve más módon rendelkezésére álló személyi és technikai segítségnyújtást és szolgáltatásokat,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lastRenderedPageBreak/>
        <w:t>d)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használhatja fel a fogyatékossággal élő hallgató a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speciális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jegyzetet, illetve jegyzetet helyettesítő, más módszerű felkészülést segítő technikai eszközöket.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 A (2) bekezdés </w:t>
      </w: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pontja szerinti koordinátor feladata: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gramStart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</w:t>
      </w:r>
      <w:proofErr w:type="gramEnd"/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részvétel a fogyatékossággal élő hallgatók által benyújtott, a (2) bekezdés </w:t>
      </w: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pontja szerinti kérelem elbírálásában és nyilvántartásában, valamint a hallgatót érintő jogorvoslati döntésekben azzal, hogy az a koordinátor, aki a kérelem elbírálásában részt vett, nem vehet részt a jogorvoslati eljárásban,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kapcsolattartás a fogyatékossággal élő hallgatókkal, azok segítőivel,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 fogyatékossággal élő hallgatók tanulmányai, vizsgái során alkalmazható segítségnyújtási lehetőségek biztosítása, illetve a fogyatékossággal élő hallgatók által igényelt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konzultációs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lehetőségek megszervezése,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javaslattétel a fogyatékossággal élő hallgatók tanulmányainak segítését szolgáló normatív támogatások felhasználására, a segítségnyújtáshoz szükséges tárgyi eszközök beszerzésére.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(4) A (2) bekezdés </w:t>
      </w:r>
      <w:r w:rsidRPr="00B7453D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pontja szerinti koordinátornak felsőfokú végzettséggel, valamint fogyatékosügyi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kompetenciákkal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vagy fogyatékosügyi szakmai gyakorlattal kell rendelkeznie.</w:t>
      </w:r>
    </w:p>
    <w:p w:rsidR="00B7453D" w:rsidRPr="00B7453D" w:rsidRDefault="00B7453D" w:rsidP="00B7453D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(5) A fogyatékossággal élő hallgatókat </w:t>
      </w:r>
      <w:proofErr w:type="gramStart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megillető</w:t>
      </w:r>
      <w:proofErr w:type="gramEnd"/>
      <w:r w:rsidRPr="00B7453D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különleges bánásmód elbírálásához szükséges adatokhoz való hozzáférést a felsőoktatási intézménynek biztosítania kell a koordinátor részére.</w:t>
      </w:r>
    </w:p>
    <w:p w:rsidR="006B642E" w:rsidRDefault="006B642E"/>
    <w:p w:rsidR="00D30DA3" w:rsidRDefault="00D30DA3"/>
    <w:sectPr w:rsidR="00D30DA3" w:rsidSect="00B745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3D"/>
    <w:rsid w:val="006B642E"/>
    <w:rsid w:val="00B7453D"/>
    <w:rsid w:val="00D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8805"/>
  <w15:chartTrackingRefBased/>
  <w15:docId w15:val="{8291DF7B-7789-4B5F-BB62-3B62C895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30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B74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7453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7453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53D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30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500087.kor" TargetMode="External"/><Relationship Id="rId13" Type="http://schemas.openxmlformats.org/officeDocument/2006/relationships/hyperlink" Target="https://net.jogtar.hu/jogszabaly?docid=a1500087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500087.kor" TargetMode="External"/><Relationship Id="rId12" Type="http://schemas.openxmlformats.org/officeDocument/2006/relationships/hyperlink" Target="https://net.jogtar.hu/jogszabaly?docid=a1500087.ko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500087.kor" TargetMode="External"/><Relationship Id="rId11" Type="http://schemas.openxmlformats.org/officeDocument/2006/relationships/hyperlink" Target="https://net.jogtar.hu/jogszabaly?docid=a1500087.kor" TargetMode="External"/><Relationship Id="rId5" Type="http://schemas.openxmlformats.org/officeDocument/2006/relationships/hyperlink" Target="https://net.jogtar.hu/jogszabaly?docid=a1500087.kor" TargetMode="External"/><Relationship Id="rId15" Type="http://schemas.openxmlformats.org/officeDocument/2006/relationships/hyperlink" Target="https://net.jogtar.hu/jogszabaly?docid=a1500087.kor" TargetMode="External"/><Relationship Id="rId10" Type="http://schemas.openxmlformats.org/officeDocument/2006/relationships/hyperlink" Target="https://net.jogtar.hu/jogszabaly?docid=a1500087.kor" TargetMode="External"/><Relationship Id="rId4" Type="http://schemas.openxmlformats.org/officeDocument/2006/relationships/hyperlink" Target="https://net.jogtar.hu/jogszabaly?docid=a1500087.kor" TargetMode="External"/><Relationship Id="rId9" Type="http://schemas.openxmlformats.org/officeDocument/2006/relationships/hyperlink" Target="https://net.jogtar.hu/jogszabaly?docid=a1500087.kor" TargetMode="External"/><Relationship Id="rId14" Type="http://schemas.openxmlformats.org/officeDocument/2006/relationships/hyperlink" Target="https://net.jogtar.hu/jogszabaly?docid=a1500087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1623</Words>
  <Characters>11201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Rita</dc:creator>
  <cp:keywords/>
  <dc:description/>
  <cp:lastModifiedBy>Molnár Rita</cp:lastModifiedBy>
  <cp:revision>2</cp:revision>
  <cp:lastPrinted>2023-04-26T07:44:00Z</cp:lastPrinted>
  <dcterms:created xsi:type="dcterms:W3CDTF">2023-04-26T07:43:00Z</dcterms:created>
  <dcterms:modified xsi:type="dcterms:W3CDTF">2023-04-26T07:45:00Z</dcterms:modified>
</cp:coreProperties>
</file>